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C2398" w14:textId="354B9B69" w:rsidR="000D3068" w:rsidRDefault="00254375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D</w:t>
      </w:r>
    </w:p>
    <w:p w14:paraId="752E5030" w14:textId="5DCE10C9" w:rsidR="000D3068" w:rsidRDefault="00414B47" w:rsidP="000D5425">
      <w:pPr>
        <w:jc w:val="center"/>
        <w:rPr>
          <w:b/>
          <w:sz w:val="24"/>
        </w:rPr>
      </w:pPr>
      <w:r>
        <w:rPr>
          <w:b/>
          <w:sz w:val="24"/>
        </w:rPr>
        <w:t>Dichiarazione sostitutiva</w:t>
      </w:r>
    </w:p>
    <w:p w14:paraId="0CC736B4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</w:p>
    <w:p w14:paraId="518A5535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42F3A679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18465018" w14:textId="77777777" w:rsidR="000D3068" w:rsidRDefault="000D3068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5C7B5DEB" w14:textId="77777777" w:rsidR="000D3068" w:rsidRDefault="000D3068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31625D9E" w14:textId="21A70F5B" w:rsidR="000D3068" w:rsidRPr="00923133" w:rsidRDefault="000D3068" w:rsidP="00923133">
      <w:pPr>
        <w:spacing w:after="120"/>
        <w:ind w:left="1559" w:right="567" w:hanging="992"/>
        <w:jc w:val="both"/>
        <w:rPr>
          <w:bCs/>
          <w:sz w:val="24"/>
          <w:szCs w:val="24"/>
        </w:rPr>
      </w:pPr>
      <w:r w:rsidRPr="001926EF">
        <w:rPr>
          <w:sz w:val="24"/>
        </w:rPr>
        <w:t xml:space="preserve">Oggetto: </w:t>
      </w:r>
      <w:r w:rsidR="006B058E" w:rsidRPr="003C7F42">
        <w:rPr>
          <w:bCs/>
          <w:sz w:val="24"/>
          <w:szCs w:val="24"/>
        </w:rPr>
        <w:t>Procedura aperta, in ambito di Bacino Sicilia Orientale, per l’affidamento della fornitura di sistemi di prelievo. Durata triennale. Importo complessivo a base d’asta €. 16.226.999,177 oltre iva</w:t>
      </w:r>
      <w:bookmarkStart w:id="0" w:name="_GoBack"/>
      <w:bookmarkEnd w:id="0"/>
      <w:r w:rsidR="0084258F" w:rsidRPr="001428BE">
        <w:rPr>
          <w:bCs/>
          <w:sz w:val="24"/>
          <w:szCs w:val="24"/>
        </w:rPr>
        <w:t>.</w:t>
      </w:r>
    </w:p>
    <w:p w14:paraId="25AE4D3E" w14:textId="77777777" w:rsidR="000D3068" w:rsidRDefault="000D3068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2AD60B02" w14:textId="77777777" w:rsidR="000D3068" w:rsidRDefault="000D3068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0710A24" w14:textId="77777777" w:rsidR="000D3068" w:rsidRDefault="000D3068" w:rsidP="00445D14">
      <w:pPr>
        <w:ind w:left="426" w:right="282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3B9EECAE" w14:textId="19BBFCA3" w:rsidR="000D3068" w:rsidRPr="00E839C7" w:rsidRDefault="000D3068" w:rsidP="00445D14">
      <w:pPr>
        <w:pStyle w:val="Paragrafoelenco"/>
        <w:ind w:left="426" w:right="282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che nei propri confronti e dell’impresa rappresentata </w:t>
      </w:r>
      <w:r w:rsidRPr="009C6200">
        <w:rPr>
          <w:b/>
          <w:sz w:val="24"/>
          <w:u w:val="single"/>
        </w:rPr>
        <w:t>non sussistono</w:t>
      </w:r>
      <w:r>
        <w:rPr>
          <w:b/>
          <w:sz w:val="24"/>
        </w:rPr>
        <w:t xml:space="preserve"> le cause di esclusione dalla partecipazione alle procedure </w:t>
      </w:r>
      <w:r w:rsidR="00E839C7">
        <w:rPr>
          <w:b/>
          <w:sz w:val="24"/>
        </w:rPr>
        <w:t xml:space="preserve">di affidamento di cui all’art. </w:t>
      </w:r>
      <w:r>
        <w:rPr>
          <w:b/>
          <w:sz w:val="24"/>
        </w:rPr>
        <w:t>8</w:t>
      </w:r>
      <w:r w:rsidR="00E839C7">
        <w:rPr>
          <w:b/>
          <w:sz w:val="24"/>
        </w:rPr>
        <w:t>0</w:t>
      </w:r>
      <w:r>
        <w:rPr>
          <w:b/>
          <w:sz w:val="24"/>
        </w:rPr>
        <w:t xml:space="preserve"> del d.lgs. n. </w:t>
      </w:r>
      <w:r w:rsidR="00E839C7" w:rsidRPr="00E839C7">
        <w:rPr>
          <w:b/>
          <w:sz w:val="24"/>
          <w:szCs w:val="24"/>
        </w:rPr>
        <w:t>50/201</w:t>
      </w:r>
      <w:r w:rsidRPr="00E839C7">
        <w:rPr>
          <w:b/>
          <w:sz w:val="24"/>
          <w:szCs w:val="24"/>
        </w:rPr>
        <w:t>6, in particolare:</w:t>
      </w:r>
    </w:p>
    <w:p w14:paraId="6F91795A" w14:textId="77777777" w:rsidR="00254375" w:rsidRPr="001D2620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 w:rsidRPr="008C0A1A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 xml:space="preserve">he l’impresa non si è avvalsa dei piani di emersione di cui alla legge n. 383/2001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 xml:space="preserve">. </w:t>
      </w:r>
      <w:r>
        <w:rPr>
          <w:bCs/>
          <w:i/>
          <w:sz w:val="24"/>
          <w:szCs w:val="24"/>
        </w:rPr>
        <w:t xml:space="preserve">ovvero </w:t>
      </w:r>
      <w:r>
        <w:rPr>
          <w:bCs/>
          <w:sz w:val="24"/>
          <w:szCs w:val="24"/>
        </w:rPr>
        <w:t xml:space="preserve">si è avvalsa di piani di emersione di cui alla legge n. 383/2001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>. ma che il periodo di emersione si è concluso;</w:t>
      </w:r>
    </w:p>
    <w:p w14:paraId="3AE96C6E" w14:textId="77777777" w:rsidR="00254375" w:rsidRPr="000B319E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</w:t>
      </w:r>
      <w:r w:rsidRPr="008859D5">
        <w:rPr>
          <w:bCs/>
          <w:sz w:val="24"/>
          <w:szCs w:val="24"/>
        </w:rPr>
        <w:t xml:space="preserve">’accettazione </w:t>
      </w:r>
      <w:r>
        <w:rPr>
          <w:bCs/>
          <w:sz w:val="24"/>
          <w:szCs w:val="24"/>
        </w:rPr>
        <w:t>delle norme e delle condizioni legittime contenute nel disciplinare di gara, nei suoi allegati, nel capitolato speciale di appalto e, comunque, in tutte le disposizioni che concernono la fase esecutiva del contratto;</w:t>
      </w:r>
    </w:p>
    <w:p w14:paraId="27F17FD2" w14:textId="77777777" w:rsidR="00254375" w:rsidRPr="00436A5F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l’assunzione di tutti gli obblighi di tracciabilità dei flussi finanziari di cui all’art. 3 della legge n. 136/2010 e </w:t>
      </w:r>
      <w:proofErr w:type="spellStart"/>
      <w:r>
        <w:rPr>
          <w:bCs/>
          <w:sz w:val="24"/>
          <w:szCs w:val="24"/>
        </w:rPr>
        <w:t>ss.mm.ii</w:t>
      </w:r>
      <w:proofErr w:type="spellEnd"/>
      <w:r>
        <w:rPr>
          <w:bCs/>
          <w:sz w:val="24"/>
          <w:szCs w:val="24"/>
        </w:rPr>
        <w:t>.;</w:t>
      </w:r>
    </w:p>
    <w:p w14:paraId="76C1562E" w14:textId="77777777" w:rsidR="00254375" w:rsidRPr="000B319E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</w:t>
      </w:r>
      <w:r>
        <w:rPr>
          <w:sz w:val="24"/>
          <w:szCs w:val="24"/>
        </w:rPr>
        <w:t xml:space="preserve">impegno ad indicare, in caso di aggiudicazione, un conto corrente unico su cui far confluire tutte le somme relative all’appalto, ai sensi dell’art. 2 della L.R. Siciliana n. 15 del 20/11/2008 e </w:t>
      </w:r>
      <w:proofErr w:type="spellStart"/>
      <w:r>
        <w:rPr>
          <w:sz w:val="24"/>
          <w:szCs w:val="24"/>
        </w:rPr>
        <w:t>ss.mm.ii</w:t>
      </w:r>
      <w:proofErr w:type="spellEnd"/>
      <w:r>
        <w:rPr>
          <w:sz w:val="24"/>
          <w:szCs w:val="24"/>
        </w:rPr>
        <w:t>.;</w:t>
      </w:r>
    </w:p>
    <w:p w14:paraId="72141A12" w14:textId="77777777" w:rsidR="00254375" w:rsidRPr="00D41F52" w:rsidRDefault="00254375" w:rsidP="00254375">
      <w:pPr>
        <w:pStyle w:val="Paragrafoelenco"/>
        <w:numPr>
          <w:ilvl w:val="0"/>
          <w:numId w:val="2"/>
        </w:numPr>
        <w:spacing w:after="0"/>
        <w:ind w:right="425"/>
        <w:contextualSpacing w:val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l’accettazione degli obblighi in materia di contrasto delle infiltrazioni criminali negli appalti previsti nell’ambito di protocolli di legalità/patti di integrità;</w:t>
      </w:r>
    </w:p>
    <w:p w14:paraId="4F2F3356" w14:textId="6BB013E5" w:rsidR="000D3068" w:rsidRPr="00FC05FD" w:rsidRDefault="00254375" w:rsidP="00254375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bCs/>
          <w:sz w:val="24"/>
          <w:szCs w:val="24"/>
        </w:rPr>
        <w:t xml:space="preserve"> che l’offerta è improntata a serietà, integrità, indipendenza e segretezza, e che la Ditta si impegna a conformare i propri comportamenti ai principi di lealtà, trasparenza e </w:t>
      </w:r>
      <w:r>
        <w:rPr>
          <w:bCs/>
          <w:sz w:val="24"/>
          <w:szCs w:val="24"/>
        </w:rPr>
        <w:lastRenderedPageBreak/>
        <w:t>correttezza, che non si è accordata e che non si accorderà con altri partecipanti alla gara per limitare o eludere in alcun modo la concorrenza</w:t>
      </w:r>
      <w:r w:rsidR="00FC05FD">
        <w:rPr>
          <w:sz w:val="24"/>
          <w:szCs w:val="24"/>
        </w:rPr>
        <w:t>;</w:t>
      </w:r>
    </w:p>
    <w:p w14:paraId="34D1B240" w14:textId="5C9CBDD5" w:rsidR="00FC05FD" w:rsidRPr="00E77990" w:rsidRDefault="00FC05FD" w:rsidP="00254375">
      <w:pPr>
        <w:pStyle w:val="Paragrafoelenco"/>
        <w:numPr>
          <w:ilvl w:val="0"/>
          <w:numId w:val="2"/>
        </w:numPr>
        <w:ind w:right="282"/>
        <w:jc w:val="both"/>
        <w:rPr>
          <w:sz w:val="24"/>
        </w:rPr>
      </w:pPr>
      <w:r>
        <w:rPr>
          <w:sz w:val="24"/>
          <w:szCs w:val="24"/>
        </w:rPr>
        <w:t>l’accettazione di quanto previsto nel patto di integrità per gli affidamenti di beni e servizi.</w:t>
      </w:r>
    </w:p>
    <w:p w14:paraId="60D1414F" w14:textId="77777777" w:rsidR="000D3068" w:rsidRDefault="000D3068" w:rsidP="00D4767F">
      <w:pPr>
        <w:spacing w:after="0"/>
        <w:ind w:left="1701" w:right="284" w:hanging="1276"/>
        <w:jc w:val="both"/>
        <w:rPr>
          <w:sz w:val="24"/>
          <w:szCs w:val="24"/>
        </w:rPr>
      </w:pPr>
    </w:p>
    <w:p w14:paraId="6D723630" w14:textId="77777777" w:rsidR="000D3068" w:rsidRPr="007035B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195BCE8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787CF8A7" w14:textId="77777777" w:rsidR="000D3068" w:rsidRDefault="000D3068" w:rsidP="00324B37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6D5C1FD8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023E8102" w14:textId="77777777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p w14:paraId="32E7CD9E" w14:textId="77777777" w:rsidR="000D3068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</w:p>
    <w:p w14:paraId="01C80078" w14:textId="7F79BC3E" w:rsidR="000D3068" w:rsidRPr="00D316A6" w:rsidRDefault="000D3068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2 – In caso di sottoscrizione da parte di un procuratore va allegata, oltre alla copia fotostatica di un documento di riconoscimento in corso di vali</w:t>
      </w:r>
      <w:r w:rsidR="00923133">
        <w:rPr>
          <w:sz w:val="24"/>
          <w:szCs w:val="24"/>
        </w:rPr>
        <w:t>dità, anche la relativa procura</w:t>
      </w:r>
      <w:r>
        <w:rPr>
          <w:sz w:val="24"/>
          <w:szCs w:val="24"/>
        </w:rPr>
        <w:t>.</w:t>
      </w:r>
    </w:p>
    <w:p w14:paraId="70C6AC72" w14:textId="77777777" w:rsidR="000D3068" w:rsidRPr="007035B6" w:rsidRDefault="000D3068" w:rsidP="007035B6">
      <w:pPr>
        <w:spacing w:after="0"/>
        <w:ind w:left="426" w:right="284" w:hanging="1"/>
        <w:jc w:val="both"/>
        <w:rPr>
          <w:b/>
          <w:sz w:val="24"/>
          <w:szCs w:val="24"/>
        </w:rPr>
      </w:pPr>
    </w:p>
    <w:p w14:paraId="10D27BBE" w14:textId="77777777" w:rsidR="000D3068" w:rsidRPr="00EC4089" w:rsidRDefault="000D3068" w:rsidP="00EC4089">
      <w:pPr>
        <w:ind w:left="1134" w:right="282" w:hanging="708"/>
        <w:jc w:val="both"/>
        <w:rPr>
          <w:sz w:val="24"/>
          <w:szCs w:val="24"/>
        </w:rPr>
      </w:pPr>
    </w:p>
    <w:sectPr w:rsidR="000D3068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A74"/>
    <w:multiLevelType w:val="hybridMultilevel"/>
    <w:tmpl w:val="1C4E5138"/>
    <w:lvl w:ilvl="0" w:tplc="610EDBC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  <w:b w:val="0"/>
      </w:rPr>
    </w:lvl>
    <w:lvl w:ilvl="1" w:tplc="0410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121FAE"/>
    <w:multiLevelType w:val="hybridMultilevel"/>
    <w:tmpl w:val="A052EE00"/>
    <w:lvl w:ilvl="0" w:tplc="0410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55D06257"/>
    <w:multiLevelType w:val="hybridMultilevel"/>
    <w:tmpl w:val="3AE48756"/>
    <w:lvl w:ilvl="0" w:tplc="4EC0877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25"/>
    <w:rsid w:val="000329AF"/>
    <w:rsid w:val="00035B30"/>
    <w:rsid w:val="00085061"/>
    <w:rsid w:val="000A447B"/>
    <w:rsid w:val="000D3068"/>
    <w:rsid w:val="000D5425"/>
    <w:rsid w:val="000D7DC9"/>
    <w:rsid w:val="00172D22"/>
    <w:rsid w:val="001926EF"/>
    <w:rsid w:val="00220D77"/>
    <w:rsid w:val="002227DA"/>
    <w:rsid w:val="0022445A"/>
    <w:rsid w:val="00251A94"/>
    <w:rsid w:val="00254375"/>
    <w:rsid w:val="0027120F"/>
    <w:rsid w:val="002A5E64"/>
    <w:rsid w:val="00324B37"/>
    <w:rsid w:val="00324ECC"/>
    <w:rsid w:val="00347404"/>
    <w:rsid w:val="003920F8"/>
    <w:rsid w:val="003B6DD2"/>
    <w:rsid w:val="003B76AD"/>
    <w:rsid w:val="003B7A7B"/>
    <w:rsid w:val="003C553F"/>
    <w:rsid w:val="003F1C47"/>
    <w:rsid w:val="00404F08"/>
    <w:rsid w:val="00414B47"/>
    <w:rsid w:val="00445D14"/>
    <w:rsid w:val="00454480"/>
    <w:rsid w:val="004C70EE"/>
    <w:rsid w:val="004D6F33"/>
    <w:rsid w:val="004F5E11"/>
    <w:rsid w:val="00575B18"/>
    <w:rsid w:val="0059320F"/>
    <w:rsid w:val="005C42E0"/>
    <w:rsid w:val="006775D0"/>
    <w:rsid w:val="006B058E"/>
    <w:rsid w:val="006C2463"/>
    <w:rsid w:val="006D18BF"/>
    <w:rsid w:val="006D3708"/>
    <w:rsid w:val="006E37F9"/>
    <w:rsid w:val="006F34E6"/>
    <w:rsid w:val="007035B6"/>
    <w:rsid w:val="007D719E"/>
    <w:rsid w:val="007E5FD3"/>
    <w:rsid w:val="00805FD7"/>
    <w:rsid w:val="008210E8"/>
    <w:rsid w:val="00835E68"/>
    <w:rsid w:val="0084258F"/>
    <w:rsid w:val="00872DB1"/>
    <w:rsid w:val="008763A4"/>
    <w:rsid w:val="008B5DF6"/>
    <w:rsid w:val="008F36A2"/>
    <w:rsid w:val="00902AA5"/>
    <w:rsid w:val="00923133"/>
    <w:rsid w:val="0094275C"/>
    <w:rsid w:val="00955D00"/>
    <w:rsid w:val="00967A49"/>
    <w:rsid w:val="00967D82"/>
    <w:rsid w:val="00980593"/>
    <w:rsid w:val="009B1502"/>
    <w:rsid w:val="009C6200"/>
    <w:rsid w:val="009D1401"/>
    <w:rsid w:val="009D1494"/>
    <w:rsid w:val="009F039D"/>
    <w:rsid w:val="00A36F8D"/>
    <w:rsid w:val="00A95F4A"/>
    <w:rsid w:val="00AA40D4"/>
    <w:rsid w:val="00AC0CDD"/>
    <w:rsid w:val="00AC0DBD"/>
    <w:rsid w:val="00AF4DDC"/>
    <w:rsid w:val="00B47910"/>
    <w:rsid w:val="00BD497A"/>
    <w:rsid w:val="00BF7B24"/>
    <w:rsid w:val="00D11D24"/>
    <w:rsid w:val="00D316A6"/>
    <w:rsid w:val="00D4767F"/>
    <w:rsid w:val="00DC6427"/>
    <w:rsid w:val="00DD150D"/>
    <w:rsid w:val="00E546A8"/>
    <w:rsid w:val="00E71134"/>
    <w:rsid w:val="00E77990"/>
    <w:rsid w:val="00E839C7"/>
    <w:rsid w:val="00EB3344"/>
    <w:rsid w:val="00EC4089"/>
    <w:rsid w:val="00EF5266"/>
    <w:rsid w:val="00F151A2"/>
    <w:rsid w:val="00F65C6C"/>
    <w:rsid w:val="00F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D04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DD150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10</cp:revision>
  <cp:lastPrinted>2013-03-20T13:25:00Z</cp:lastPrinted>
  <dcterms:created xsi:type="dcterms:W3CDTF">2016-06-22T10:08:00Z</dcterms:created>
  <dcterms:modified xsi:type="dcterms:W3CDTF">2021-07-19T10:25:00Z</dcterms:modified>
</cp:coreProperties>
</file>